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[I128-1427] русский язык в Queue/InfoQueue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27-русский-язык-в-queueinfoqueue"/>
    <w:p>
      <w:pPr>
        <w:pStyle w:val="Heading1"/>
      </w:pPr>
      <w:r>
        <w:t xml:space="preserve">[I128-1427] русский язык в Queue/InfoQueue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15"/>
    <w:p>
      <w:pPr>
        <w:pStyle w:val="Heading3"/>
      </w:pPr>
      <w:r>
        <w:t xml:space="preserve">1.1. 🔗 Соответствует задача: I128-1415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[I128-1415]</w:t>
        </w:r>
      </w:hyperlink>
      <w:r>
        <w:t xml:space="preserve"> </w:t>
      </w:r>
      <w:r>
        <w:t xml:space="preserve">Редизайн страницы информации об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[I128-1427] русский язык в Queue/InfoQueue</dc:title>
  <dc:creator/>
  <cp:keywords/>
  <dcterms:created xsi:type="dcterms:W3CDTF">2026-09-09T20:31:58Z</dcterms:created>
  <dcterms:modified xsi:type="dcterms:W3CDTF">2026-09-09T20:31:58Z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